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EE1C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湖南南方宇航高精传动有限公司储能电站项目邀请招标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信息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公告</w:t>
      </w:r>
    </w:p>
    <w:bookmarkEnd w:id="0"/>
    <w:p w14:paraId="67DABA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088D57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为保障公司能源降本增效、消纳厂区光伏余量、优化厂区用电峰谷负荷，我司现就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储能电站项目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开展邀请招标工作，相关招标文件已编制完成，现将项目招标有关事宜对外公示如下：</w:t>
      </w:r>
    </w:p>
    <w:p w14:paraId="78EB63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一、项目基本信息</w:t>
      </w:r>
    </w:p>
    <w:p w14:paraId="61D7DF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项目名称</w:t>
      </w:r>
      <w:r>
        <w:rPr>
          <w:rFonts w:hint="eastAsia" w:ascii="仿宋" w:hAnsi="仿宋" w:eastAsia="仿宋" w:cs="仿宋"/>
          <w:sz w:val="32"/>
          <w:szCs w:val="32"/>
        </w:rPr>
        <w:t>：湖南南方宇航高精传动有限公司储能电站项目</w:t>
      </w:r>
    </w:p>
    <w:p w14:paraId="7DB60D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招标人</w:t>
      </w:r>
      <w:r>
        <w:rPr>
          <w:rFonts w:hint="eastAsia" w:ascii="仿宋" w:hAnsi="仿宋" w:eastAsia="仿宋" w:cs="仿宋"/>
          <w:sz w:val="32"/>
          <w:szCs w:val="32"/>
        </w:rPr>
        <w:t>：湖南南方宇航高精传动有限公司</w:t>
      </w:r>
    </w:p>
    <w:p w14:paraId="6E8FF2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</w:rPr>
        <w:t>建设地点</w:t>
      </w:r>
      <w:r>
        <w:rPr>
          <w:rFonts w:hint="eastAsia" w:ascii="仿宋" w:hAnsi="仿宋" w:eastAsia="仿宋" w:cs="仿宋"/>
          <w:sz w:val="32"/>
          <w:szCs w:val="32"/>
        </w:rPr>
        <w:t>：湖南省株洲市芦淞区董家塅高科园我司厂区内</w:t>
      </w:r>
    </w:p>
    <w:p w14:paraId="16BB13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</w:t>
      </w:r>
      <w:r>
        <w:rPr>
          <w:rFonts w:hint="eastAsia" w:ascii="仿宋" w:hAnsi="仿宋" w:eastAsia="仿宋" w:cs="仿宋"/>
          <w:sz w:val="32"/>
          <w:szCs w:val="32"/>
        </w:rPr>
        <w:t>合作模式</w:t>
      </w:r>
      <w:r>
        <w:rPr>
          <w:rFonts w:hint="eastAsia" w:ascii="仿宋" w:hAnsi="仿宋" w:eastAsia="仿宋" w:cs="仿宋"/>
          <w:sz w:val="32"/>
          <w:szCs w:val="32"/>
        </w:rPr>
        <w:t>：中标人全额承担本项目设计、投建、运维、并网验收全流程资金与安全风险，双方按投标约定比例分享储能运营收益；合同签订后60日历天内完成电站建设并投入运营。</w:t>
      </w:r>
    </w:p>
    <w:p w14:paraId="1CDA54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</w:t>
      </w:r>
      <w:r>
        <w:rPr>
          <w:rFonts w:hint="eastAsia" w:ascii="仿宋" w:hAnsi="仿宋" w:eastAsia="仿宋" w:cs="仿宋"/>
          <w:sz w:val="32"/>
          <w:szCs w:val="32"/>
        </w:rPr>
        <w:t>招标方式</w:t>
      </w:r>
      <w:r>
        <w:rPr>
          <w:rFonts w:hint="eastAsia" w:ascii="仿宋" w:hAnsi="仿宋" w:eastAsia="仿宋" w:cs="仿宋"/>
          <w:sz w:val="32"/>
          <w:szCs w:val="32"/>
        </w:rPr>
        <w:t>：邀请招标</w:t>
      </w:r>
    </w:p>
    <w:p w14:paraId="61C70F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二、招标核心要求简要说明</w:t>
      </w:r>
    </w:p>
    <w:p w14:paraId="0D196C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投资主体</w:t>
      </w:r>
      <w:r>
        <w:rPr>
          <w:rFonts w:hint="eastAsia" w:ascii="仿宋" w:hAnsi="仿宋" w:eastAsia="仿宋" w:cs="仿宋"/>
          <w:sz w:val="32"/>
          <w:szCs w:val="32"/>
        </w:rPr>
        <w:t>：项目100%投资、融资、建设、运维费用均由中标企业承担，招标人无偿提供设备放置场地，不收取场地租金、管理费。</w:t>
      </w:r>
    </w:p>
    <w:p w14:paraId="6E06C1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投标人核心资格门槛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</w:p>
    <w:p w14:paraId="6B7EEB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（1）境内独立法人，注册资本1500万元及以上；</w:t>
      </w:r>
    </w:p>
    <w:p w14:paraId="427F19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（2）近36个月内满足三项储能业绩要求：单个≥5MWh用户侧储能项目≥1项、累计储能装机≥50MWh、受托运营储能装机≥20MWh；全资子公司业绩可认定为本单位业绩；</w:t>
      </w:r>
    </w:p>
    <w:p w14:paraId="589071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（3）无严重违法失信、经营重大违法记录，具备完善财务、技术、运维能力；</w:t>
      </w:r>
    </w:p>
    <w:p w14:paraId="3DA1F7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（4）本项目接受投资与施工主体分离模式，可组建联合体投标。</w:t>
      </w:r>
    </w:p>
    <w:p w14:paraId="3D0271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</w:rPr>
        <w:t>收益硬性条款</w:t>
      </w:r>
      <w:r>
        <w:rPr>
          <w:rFonts w:hint="eastAsia" w:ascii="仿宋" w:hAnsi="仿宋" w:eastAsia="仿宋" w:cs="仿宋"/>
          <w:sz w:val="32"/>
          <w:szCs w:val="32"/>
        </w:rPr>
        <w:t>：中标人承诺年度综合收益保底，在电价政策稳定前提下，年度实际收益未达双方核定预期收益80%，由中标人补足差额（不可抗力除外），不响应本条要求投标将直接作废。</w:t>
      </w:r>
    </w:p>
    <w:p w14:paraId="106C5C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三、投标重要时间节点</w:t>
      </w:r>
    </w:p>
    <w:p w14:paraId="792757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受邀单位投标回执反馈截止：2026年7月5日</w:t>
      </w:r>
    </w:p>
    <w:p w14:paraId="06C8DE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投标文件递交截止/开标时间：2026年7月10日上午09:00</w:t>
      </w:r>
    </w:p>
    <w:p w14:paraId="5FC767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</w:rPr>
        <w:t>文件递交及开标地点：株洲市芦淞区董家塅高科园航空路100号</w:t>
      </w:r>
    </w:p>
    <w:p w14:paraId="205C1E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四、招标文件获取方式</w:t>
      </w:r>
    </w:p>
    <w:p w14:paraId="36357D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本次为邀请招标，仅向我司定向邀请的符合资质企业发放完整招标文件；未收到我司正式投标邀请的单位，暂不发放招标文件，不接受投标文件。</w:t>
      </w:r>
    </w:p>
    <w:p w14:paraId="0A20AC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五、踏勘现场说明</w:t>
      </w:r>
    </w:p>
    <w:p w14:paraId="16F405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本项目不统一组织现场踏勘，有意向受邀投标人可自行前往厂区现场勘查，现场实施条件、场地面积、配电现状以厂区实际情况为准。</w:t>
      </w:r>
    </w:p>
    <w:p w14:paraId="7E1CE3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六、联系方式</w:t>
      </w:r>
    </w:p>
    <w:p w14:paraId="3114CB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联系人：曾小波</w:t>
      </w:r>
    </w:p>
    <w:p w14:paraId="3A818D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联系电话：18173316211</w:t>
      </w:r>
    </w:p>
    <w:p w14:paraId="0E5D8B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联系地址：</w:t>
      </w:r>
      <w:r>
        <w:rPr>
          <w:rFonts w:hint="eastAsia" w:ascii="仿宋" w:hAnsi="仿宋" w:eastAsia="仿宋" w:cs="仿宋"/>
          <w:sz w:val="32"/>
          <w:szCs w:val="32"/>
        </w:rPr>
        <w:t>株洲市芦淞区董家塅高科园航空路100号</w:t>
      </w:r>
    </w:p>
    <w:p w14:paraId="4BE38A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七、公示说明</w:t>
      </w:r>
    </w:p>
    <w:p w14:paraId="4A7332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本通告仅为项目邀标信息对外公示，用于社会知悉项目招标事宜，不构成公开招标公告，不接受无邀请单位投标报名。所有投标相关事宜、完整技术及商务要求，以我司定向发放的储能电站招标文件为准。</w:t>
      </w:r>
    </w:p>
    <w:p w14:paraId="35188D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47DDCD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附件：储能电站招标文件</w:t>
      </w:r>
    </w:p>
    <w:p w14:paraId="774FBC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0BF72C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5A1AA9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1544DF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840" w:firstLineChars="1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湖南南方宇航高精传动有限公司</w:t>
      </w:r>
    </w:p>
    <w:p w14:paraId="1E0A1E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2026年6月25日</w:t>
      </w:r>
    </w:p>
    <w:p w14:paraId="7C6782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0E1B4B"/>
    <w:rsid w:val="3B6C3489"/>
    <w:rsid w:val="7163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1fa4b8e9-7b0e-48fc-984e-214b37f76ca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TSK</dc:creator>
  <cp:lastModifiedBy>李斌斌</cp:lastModifiedBy>
  <dcterms:modified xsi:type="dcterms:W3CDTF">2026-06-25T00:39:49Z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eyJoZGlkIjoiMjA3YTU3ZTM3MDg2ZWNiMGFhNDFiODIwMjI0NTE3ODUiLCJ1c2VySWQiOiI0MzIyMzQwMjEifQ==</vt:lpwstr>
  </property>
  <property fmtid="{D5CDD505-2E9C-101B-9397-08002B2CF9AE}" pid="4" name="ICV">
    <vt:lpwstr>B7B67513304947DCBEB32AFEB1484C6A_13</vt:lpwstr>
  </property>
</Properties>
</file>